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88493.xml.htm"/>
      <w:bookmarkStart w:id="1" w:name="kswkform4_17927884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Parker Geoffrey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EAST GRAND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Allogene Therapeutics, Inc.</w:t>
              </w:r>
            </w:hyperlink>
            <w:r>
              <w:rPr/>
              <w:t xml:space="preserve"> [ </w:t>
            </w:r>
            <w:r>
              <w:rPr>
                <w:rFonts w:ascii="Times;serif" w:hAnsi="Times;serif"/>
                <w:color w:val="0000FF"/>
                <w:sz w:val="24"/>
                <w:shd w:fill="FFFFFF" w:val="clear"/>
              </w:rPr>
              <w:t>ALLO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663"/>
        <w:gridCol w:w="1310"/>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36,342</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1,045,877</w:t>
            </w:r>
            <w:r>
              <w:rPr>
                <w:rFonts w:ascii="Times;serif" w:hAnsi="Times;serif"/>
                <w:color w:val="008000"/>
                <w:position w:val="7"/>
                <w:sz w:val="16"/>
                <w:sz w:val="20"/>
                <w:shd w:fill="FFFFFF" w:val="clear"/>
              </w:rPr>
              <w:t>(2)(3)(4)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forfeiture of 195,000 shares subject to performance RSUs granted to the Reporting Person on October 10,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12,500 shares of the Issuer's common stock acquired by the reporting person on March 15, 2026 pursuant to an employee stock purchase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11,924 shares of the Issuer's common stock acquired by the reporting person on September 15, 2026 pursuant to an employee stock purchase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/s/Earl Douglas,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1874" TargetMode="External"/><Relationship Id="rId5" Type="http://schemas.openxmlformats.org/officeDocument/2006/relationships/hyperlink" Target="http://www.sec.gov/cgi-bin/browse-edgar?action=getcompany&amp;CIK=0001737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3819</Characters>
  <CharactersWithSpaces>4448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