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D. Chang, M.D., Ph.D.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9,384,158.00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2,913,196.00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9,384,158.00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2,913,196.00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12,297,354.00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Chang 2006 Family Trust</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1,201,108.00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1,201,108.00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1,201,108.00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JEC 2019 Trust</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856,044.00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856,044.00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856,044.00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RTC 2019 Trust</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856,044.00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856,044.00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856,044.00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David D. Chang, M.D., Ph.D. Chang 2006 Family Trust JEC 2019 Trust RTC 2019 Trust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David D. Chang, M.D., Ph.D.: 1755 Ocean Avenue, #803, Santa Monica, CA 90401 Chang 2006 Family Trust: 1755 Ocean Avenue, #803, Santa Monica, CA 90401 JEC 2019 Trust: 1755 Ocean Avenue, #803, Santa Monica, CA 90401 RTC 2019 Trust: 1755 Ocean Avenue, #803, Santa Monica, CA 90401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David D. Chang, M.D. Ph.D.: USA Chang 2006 Family Trust: California JEC 2019 Trust: California RTC 2019 Trust: California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beneficially owned by such Reporting Person and is incorporated by reference. Row 9 of Dr. Chang's cover page includes 6,345,007 shares of common stock issuable within 60 days of March 31, 2026 upon the exercise of stock options held by Dr. Chang, and also includes (a) 1,201,108 shares of common stock beneficially owned by the Chang 2006 Family Trust, of which Dr. Chang is co-trustee, (b) 856,044 shares of common stock beneficially owned by the JEC 2019 Trust, of which Dr. Chang is co-trustee and (c) 856,044 shares of common stock beneficially owned by the RTC 2019 Trust, of which Dr. Chang is co-trustee.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beneficially owned by such Reporting Person and is incorporated by reference. This percentage is calculated based on 243,777,920 shares of common stock outstanding as of March 10, 2026, as reported in the Issuer's Quarterly Report on Form 10-K filed on March 12, 2026.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David D. Chang, M.D., Ph.D.</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David D. Chang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David D. Chang, M.D., Ph.D.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Chang 2006 Family Trust</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D. Chang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David D. Chang, M.D., Ph.D., Co-Trustee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JEC 2019 Trust</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D. Chang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David D. Chang, M.D., Ph.D., Co-Trustee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RTC 2019 Trust</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David D. Chang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David D. Chang, M.D., Ph.D., Co-Trustee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center"/>
              <w:rPr>
                <w:b/>
              </w:rPr>
            </w:pPr>
            <w:r>
              <w:rPr>
                <w:b/>
              </w:rPr>
              <w:t xml:space="preserve">Exhibit Information </w:t>
            </w:r>
          </w:p>
        </w:tc>
      </w:tr>
      <w:tr>
        <w:trPr/>
        <w:tc>
          <w:tcPr>
            <w:tcW w:w="2341" w:type="dxa"/>
            <w:tcBorders/>
            <w:vAlign w:val="center"/>
          </w:tcPr>
          <w:p>
            <w:pPr>
              <w:pStyle w:val="TableContents"/>
              <w:bidi w:val="0"/>
              <w:spacing w:before="0" w:after="283"/>
              <w:jc w:val="left"/>
              <w:rPr/>
            </w:pPr>
            <w:r>
              <w:rPr/>
              <w:t>Joint Filing Agreement</w:t>
            </w:r>
          </w:p>
        </w:tc>
      </w:tr>
    </w:tbl>
    <w:p>
      <w:pPr>
        <w:pStyle w:val="TextBody"/>
        <w:bidi w:val="0"/>
        <w:spacing w:before="0" w:after="0"/>
        <w:ind w:left="0" w:right="0" w:hanging="0"/>
        <w:jc w:val="left"/>
        <w:rPr/>
      </w:pPr>
      <w:r>
        <w:rPr/>
      </w:r>
      <w:bookmarkStart w:id="28" w:name="ex-99-05132026_080533.htm"/>
      <w:bookmarkStart w:id="29" w:name="ksex9905132026_080533"/>
      <w:bookmarkStart w:id="30" w:name="ex-99-05132026_080533.htm"/>
      <w:bookmarkStart w:id="31" w:name="ksex9905132026_080533"/>
      <w:bookmarkEnd w:id="30"/>
      <w:bookmarkEnd w:id="31"/>
      <w:r>
        <w:br w:type="page"/>
      </w:r>
    </w:p>
    <w:tbl>
      <w:tblPr>
        <w:tblW w:w="9585" w:type="dxa"/>
        <w:jc w:val="center"/>
        <w:tblInd w:w="0" w:type="dxa"/>
        <w:tblLayout w:type="fixed"/>
        <w:tblCellMar>
          <w:top w:w="0" w:type="dxa"/>
          <w:left w:w="0" w:type="dxa"/>
          <w:bottom w:w="0" w:type="dxa"/>
          <w:right w:w="0" w:type="dxa"/>
        </w:tblCellMar>
      </w:tblPr>
      <w:tblGrid>
        <w:gridCol w:w="3045"/>
        <w:gridCol w:w="3735"/>
        <w:gridCol w:w="2805"/>
      </w:tblGrid>
      <w:tr>
        <w:trPr/>
        <w:tc>
          <w:tcPr>
            <w:tcW w:w="3045"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ind w:left="0" w:right="0" w:hanging="0"/>
              <w:jc w:val="left"/>
              <w:rPr/>
            </w:pPr>
            <w:r>
              <w:rPr/>
            </w:r>
          </w:p>
        </w:tc>
        <w:tc>
          <w:tcPr>
            <w:tcW w:w="3735" w:type="dxa"/>
            <w:tcBorders/>
            <w:vAlign w:val="center"/>
          </w:tcPr>
          <w:p>
            <w:pPr>
              <w:pStyle w:val="TableContents"/>
              <w:bidi w:val="0"/>
              <w:spacing w:before="0" w:after="0"/>
              <w:ind w:left="0" w:right="0" w:hanging="0"/>
              <w:jc w:val="left"/>
              <w:rPr/>
            </w:pPr>
            <w:r>
              <w:rPr/>
            </w:r>
          </w:p>
        </w:tc>
        <w:tc>
          <w:tcPr>
            <w:tcW w:w="2805" w:type="dxa"/>
            <w:tcBorders/>
            <w:vAlign w:val="center"/>
          </w:tcPr>
          <w:p>
            <w:pPr>
              <w:pStyle w:val="TableContents"/>
              <w:bidi w:val="0"/>
              <w:spacing w:before="0" w:after="0"/>
              <w:ind w:left="0" w:right="0" w:hanging="0"/>
              <w:jc w:val="left"/>
              <w:rPr/>
            </w:pPr>
            <w:r>
              <w:rPr/>
            </w:r>
          </w:p>
        </w:tc>
      </w:tr>
      <w:tr>
        <w:trPr/>
        <w:tc>
          <w:tcPr>
            <w:tcW w:w="3045" w:type="dxa"/>
            <w:tcBorders/>
          </w:tcPr>
          <w:p>
            <w:pPr>
              <w:pStyle w:val="TableContents"/>
              <w:bidi w:val="0"/>
              <w:spacing w:before="0" w:after="0"/>
              <w:ind w:left="0" w:right="0" w:hanging="0"/>
              <w:jc w:val="left"/>
              <w:rPr/>
            </w:pPr>
            <w:r>
              <w:rPr/>
              <w:t> </w:t>
            </w:r>
          </w:p>
        </w:tc>
        <w:tc>
          <w:tcPr>
            <w:tcW w:w="3735" w:type="dxa"/>
            <w:tcBorders/>
          </w:tcPr>
          <w:p>
            <w:pPr>
              <w:pStyle w:val="TableContents"/>
              <w:bidi w:val="0"/>
              <w:spacing w:before="0" w:after="0"/>
              <w:ind w:left="0" w:right="0" w:hanging="0"/>
              <w:jc w:val="left"/>
              <w:rPr/>
            </w:pPr>
            <w:r>
              <w:rPr/>
              <w:t> </w:t>
            </w:r>
          </w:p>
        </w:tc>
        <w:tc>
          <w:tcPr>
            <w:tcW w:w="280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JOINT FILING AGREEMENT</w:t>
      </w:r>
    </w:p>
    <w:p>
      <w:pPr>
        <w:pStyle w:val="TextBody"/>
        <w:bidi w:val="0"/>
        <w:spacing w:before="0" w:after="0"/>
        <w:ind w:left="0" w:right="0" w:hanging="0"/>
        <w:jc w:val="center"/>
        <w:rPr/>
      </w:pPr>
      <w:r>
        <w:rPr/>
        <w:t> </w:t>
      </w:r>
    </w:p>
    <w:p>
      <w:pPr>
        <w:pStyle w:val="TextBody"/>
        <w:bidi w:val="0"/>
        <w:spacing w:before="0" w:after="0"/>
        <w:ind w:left="0" w:right="0" w:firstLine="360"/>
        <w:jc w:val="both"/>
        <w:rPr/>
      </w:pPr>
      <w:r>
        <w:rPr/>
        <w:t>In accordance with Rule 13d-1(k) promulgated under the Securities Exchange Act of 1934, as amended, the undersigned hereby agree to the joint filing with all other Reporting Persons on behalf of each of them of a statement on Schedule 13G (including amendments thereto) with respect to the common stock of Allogene Therapeutics, Inc., a Delaware corporation,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t>Dated: May 13, 2026</w:t>
      </w:r>
    </w:p>
    <w:p>
      <w:pPr>
        <w:pStyle w:val="TextBody"/>
        <w:bidi w:val="0"/>
        <w:spacing w:before="0" w:after="0"/>
        <w:ind w:left="0" w:right="0" w:hanging="0"/>
        <w:jc w:val="left"/>
        <w:rPr/>
      </w:pPr>
      <w:r>
        <w:rPr/>
      </w:r>
    </w:p>
    <w:tbl>
      <w:tblPr>
        <w:tblW w:w="5261" w:type="dxa"/>
        <w:jc w:val="center"/>
        <w:tblInd w:w="0" w:type="dxa"/>
        <w:tblLayout w:type="fixed"/>
        <w:tblCellMar>
          <w:top w:w="0" w:type="dxa"/>
          <w:left w:w="0" w:type="dxa"/>
          <w:bottom w:w="0" w:type="dxa"/>
          <w:right w:w="0" w:type="dxa"/>
        </w:tblCellMar>
      </w:tblPr>
      <w:tblGrid>
        <w:gridCol w:w="536"/>
        <w:gridCol w:w="69"/>
        <w:gridCol w:w="75"/>
        <w:gridCol w:w="90"/>
        <w:gridCol w:w="4317"/>
        <w:gridCol w:w="23"/>
        <w:gridCol w:w="90"/>
        <w:gridCol w:w="23"/>
        <w:gridCol w:w="38"/>
      </w:tblGrid>
      <w:tr>
        <w:trPr/>
        <w:tc>
          <w:tcPr>
            <w:tcW w:w="53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31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536" w:type="dxa"/>
            <w:tcBorders/>
            <w:vAlign w:val="center"/>
          </w:tcPr>
          <w:p>
            <w:pPr>
              <w:pStyle w:val="TableContents"/>
              <w:bidi w:val="0"/>
              <w:spacing w:before="0" w:after="0"/>
              <w:ind w:left="0" w:right="0" w:hanging="0"/>
              <w:jc w:val="left"/>
              <w:rPr/>
            </w:pPr>
            <w:r>
              <w:rPr/>
              <w:t> </w:t>
            </w:r>
          </w:p>
        </w:tc>
        <w:tc>
          <w:tcPr>
            <w:tcW w:w="144" w:type="dxa"/>
            <w:gridSpan w:val="2"/>
            <w:tcBorders/>
            <w:vAlign w:val="center"/>
          </w:tcPr>
          <w:p>
            <w:pPr>
              <w:pStyle w:val="TableContents"/>
              <w:bidi w:val="0"/>
              <w:spacing w:before="0" w:after="0"/>
              <w:ind w:left="0" w:right="0" w:hanging="0"/>
              <w:jc w:val="left"/>
              <w:rPr/>
            </w:pPr>
            <w:r>
              <w:rPr/>
              <w:t> </w:t>
            </w:r>
          </w:p>
        </w:tc>
        <w:tc>
          <w:tcPr>
            <w:tcW w:w="4430" w:type="dxa"/>
            <w:gridSpan w:val="3"/>
            <w:tcBorders/>
            <w:vAlign w:val="center"/>
          </w:tcPr>
          <w:p>
            <w:pPr>
              <w:pStyle w:val="TableContents"/>
              <w:bidi w:val="0"/>
              <w:spacing w:before="0" w:after="0"/>
              <w:ind w:left="0" w:right="0" w:hanging="0"/>
              <w:jc w:val="left"/>
              <w:rPr/>
            </w:pPr>
            <w:r>
              <w:rPr/>
              <w:t> </w:t>
            </w:r>
          </w:p>
        </w:tc>
        <w:tc>
          <w:tcPr>
            <w:tcW w:w="113" w:type="dxa"/>
            <w:gridSpan w:val="2"/>
            <w:tcBorders/>
            <w:vAlign w:val="center"/>
          </w:tcPr>
          <w:p>
            <w:pPr>
              <w:pStyle w:val="TableContents"/>
              <w:pBdr/>
              <w:bidi w:val="0"/>
              <w:spacing w:before="0" w:after="0"/>
              <w:ind w:left="0" w:right="0" w:hanging="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5087" w:type="dxa"/>
            <w:gridSpan w:val="5"/>
            <w:tcBorders>
              <w:bottom w:val="single" w:sz="2" w:space="0" w:color="000000"/>
            </w:tcBorders>
            <w:tcMar>
              <w:bottom w:w="28" w:type="dxa"/>
            </w:tcMar>
            <w:vAlign w:val="center"/>
          </w:tcPr>
          <w:p>
            <w:pPr>
              <w:pStyle w:val="TableContents"/>
              <w:bidi w:val="0"/>
              <w:spacing w:before="0" w:after="0"/>
              <w:ind w:left="0" w:right="0" w:hanging="0"/>
              <w:jc w:val="left"/>
              <w:rPr/>
            </w:pPr>
            <w:r>
              <w:rPr/>
              <w:t>/s/ David D. Chang</w:t>
            </w:r>
          </w:p>
        </w:tc>
        <w:tc>
          <w:tcPr>
            <w:tcW w:w="174" w:type="dxa"/>
            <w:gridSpan w:val="4"/>
            <w:tcBorders>
              <w:bottom w:val="single" w:sz="2" w:space="0" w:color="000000"/>
            </w:tcBorders>
            <w:tcMar>
              <w:bottom w:w="28" w:type="dxa"/>
            </w:tcMar>
            <w:vAlign w:val="center"/>
          </w:tcPr>
          <w:p>
            <w:pPr>
              <w:pStyle w:val="TableContents"/>
              <w:pBdr/>
              <w:bidi w:val="0"/>
              <w:spacing w:before="0" w:after="0"/>
              <w:ind w:left="0" w:right="0" w:hanging="0"/>
              <w:jc w:val="left"/>
              <w:rPr/>
            </w:pPr>
            <w:r>
              <w:rPr/>
              <w:t> </w:t>
            </w:r>
          </w:p>
        </w:tc>
      </w:tr>
      <w:tr>
        <w:trPr/>
        <w:tc>
          <w:tcPr>
            <w:tcW w:w="5087" w:type="dxa"/>
            <w:gridSpan w:val="5"/>
            <w:tcBorders/>
            <w:vAlign w:val="center"/>
          </w:tcPr>
          <w:p>
            <w:pPr>
              <w:pStyle w:val="TableContents"/>
              <w:bidi w:val="0"/>
              <w:spacing w:before="0" w:after="0"/>
              <w:ind w:left="0" w:right="0" w:hanging="0"/>
              <w:jc w:val="left"/>
              <w:rPr>
                <w:b/>
              </w:rPr>
            </w:pPr>
            <w:r>
              <w:rPr>
                <w:b/>
              </w:rPr>
              <w:t>David D. Chang, M.D., Ph.D.</w:t>
            </w:r>
          </w:p>
        </w:tc>
        <w:tc>
          <w:tcPr>
            <w:tcW w:w="174" w:type="dxa"/>
            <w:gridSpan w:val="4"/>
            <w:tcBorders/>
            <w:vAlign w:val="center"/>
          </w:tcPr>
          <w:p>
            <w:pPr>
              <w:pStyle w:val="TableContents"/>
              <w:pBdr/>
              <w:bidi w:val="0"/>
              <w:spacing w:before="0" w:after="0"/>
              <w:ind w:left="0" w:right="0" w:hanging="0"/>
              <w:jc w:val="left"/>
              <w:rPr/>
            </w:pPr>
            <w:r>
              <w:rPr/>
              <w:t> </w:t>
            </w:r>
          </w:p>
        </w:tc>
      </w:tr>
      <w:tr>
        <w:trPr/>
        <w:tc>
          <w:tcPr>
            <w:tcW w:w="605" w:type="dxa"/>
            <w:gridSpan w:val="2"/>
            <w:tcBorders/>
            <w:vAlign w:val="center"/>
          </w:tcPr>
          <w:p>
            <w:pPr>
              <w:pStyle w:val="TableContents"/>
              <w:bidi w:val="0"/>
              <w:spacing w:before="0" w:after="0"/>
              <w:ind w:left="0" w:right="0" w:hanging="0"/>
              <w:jc w:val="left"/>
              <w:rPr/>
            </w:pPr>
            <w:r>
              <w:rPr/>
              <w:t> </w:t>
            </w:r>
          </w:p>
        </w:tc>
        <w:tc>
          <w:tcPr>
            <w:tcW w:w="165" w:type="dxa"/>
            <w:gridSpan w:val="2"/>
            <w:tcBorders/>
            <w:vAlign w:val="center"/>
          </w:tcPr>
          <w:p>
            <w:pPr>
              <w:pStyle w:val="TableContents"/>
              <w:bidi w:val="0"/>
              <w:spacing w:before="0" w:after="0"/>
              <w:ind w:left="0" w:right="0" w:hanging="0"/>
              <w:jc w:val="left"/>
              <w:rPr/>
            </w:pPr>
            <w:r>
              <w:rPr/>
              <w:t> </w:t>
            </w:r>
          </w:p>
        </w:tc>
        <w:tc>
          <w:tcPr>
            <w:tcW w:w="4430" w:type="dxa"/>
            <w:gridSpan w:val="3"/>
            <w:tcBorders/>
            <w:vAlign w:val="center"/>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vAlign w:val="center"/>
          </w:tcPr>
          <w:p>
            <w:pPr>
              <w:pStyle w:val="TableContents"/>
              <w:bidi w:val="0"/>
              <w:spacing w:before="0" w:after="0"/>
              <w:ind w:left="0" w:right="0" w:hanging="0"/>
              <w:jc w:val="left"/>
              <w:rPr/>
            </w:pPr>
            <w:r>
              <w:rPr/>
              <w:t> </w:t>
            </w:r>
          </w:p>
        </w:tc>
        <w:tc>
          <w:tcPr>
            <w:tcW w:w="165" w:type="dxa"/>
            <w:gridSpan w:val="2"/>
            <w:tcBorders/>
            <w:vAlign w:val="center"/>
          </w:tcPr>
          <w:p>
            <w:pPr>
              <w:pStyle w:val="TableContents"/>
              <w:bidi w:val="0"/>
              <w:spacing w:before="0" w:after="0"/>
              <w:ind w:left="0" w:right="0" w:hanging="0"/>
              <w:jc w:val="left"/>
              <w:rPr/>
            </w:pPr>
            <w:r>
              <w:rPr/>
              <w:t> </w:t>
            </w:r>
          </w:p>
        </w:tc>
        <w:tc>
          <w:tcPr>
            <w:tcW w:w="4430" w:type="dxa"/>
            <w:gridSpan w:val="3"/>
            <w:tcBorders/>
            <w:vAlign w:val="center"/>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5087" w:type="dxa"/>
            <w:gridSpan w:val="5"/>
            <w:tcBorders/>
          </w:tcPr>
          <w:p>
            <w:pPr>
              <w:pStyle w:val="TableContents"/>
              <w:bidi w:val="0"/>
              <w:spacing w:before="0" w:after="0"/>
              <w:ind w:left="0" w:right="0" w:hanging="0"/>
              <w:jc w:val="left"/>
              <w:rPr>
                <w:b/>
              </w:rPr>
            </w:pPr>
            <w:r>
              <w:rPr>
                <w:b/>
              </w:rPr>
              <w:t>Chang 2006 Family Trust</w:t>
            </w:r>
          </w:p>
        </w:tc>
        <w:tc>
          <w:tcPr>
            <w:tcW w:w="174" w:type="dxa"/>
            <w:gridSpan w:val="4"/>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bottom w:val="single" w:sz="6" w:space="0" w:color="000000"/>
            </w:tcBorders>
            <w:tcMar>
              <w:bottom w:w="28" w:type="dxa"/>
            </w:tcMar>
          </w:tcPr>
          <w:p>
            <w:pPr>
              <w:pStyle w:val="TableContents"/>
              <w:bidi w:val="0"/>
              <w:spacing w:before="0" w:after="0"/>
              <w:ind w:left="0" w:right="0" w:hanging="0"/>
              <w:jc w:val="left"/>
              <w:rPr/>
            </w:pPr>
            <w:r>
              <w:rPr/>
              <w:t>/s/ David D. Chang</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David D. Chang, M.D., Ph.D., Co-Trustee</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5087" w:type="dxa"/>
            <w:gridSpan w:val="5"/>
            <w:tcBorders/>
          </w:tcPr>
          <w:p>
            <w:pPr>
              <w:pStyle w:val="TableContents"/>
              <w:bidi w:val="0"/>
              <w:spacing w:before="0" w:after="0"/>
              <w:ind w:left="0" w:right="0" w:hanging="0"/>
              <w:jc w:val="left"/>
              <w:rPr>
                <w:b/>
              </w:rPr>
            </w:pPr>
            <w:r>
              <w:rPr>
                <w:b/>
              </w:rPr>
              <w:t>JEC 2019 Trust</w:t>
            </w:r>
          </w:p>
        </w:tc>
        <w:tc>
          <w:tcPr>
            <w:tcW w:w="174" w:type="dxa"/>
            <w:gridSpan w:val="4"/>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bottom w:val="single" w:sz="6" w:space="0" w:color="000000"/>
            </w:tcBorders>
            <w:tcMar>
              <w:bottom w:w="28" w:type="dxa"/>
            </w:tcMar>
          </w:tcPr>
          <w:p>
            <w:pPr>
              <w:pStyle w:val="TableContents"/>
              <w:bidi w:val="0"/>
              <w:spacing w:before="0" w:after="0"/>
              <w:ind w:left="0" w:right="0" w:hanging="0"/>
              <w:jc w:val="left"/>
              <w:rPr/>
            </w:pPr>
            <w:r>
              <w:rPr/>
              <w:t>/s/ David D. Chang</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David D. Chang, M.D., Ph.D., Co-Trustee</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5087" w:type="dxa"/>
            <w:gridSpan w:val="5"/>
            <w:tcBorders/>
          </w:tcPr>
          <w:p>
            <w:pPr>
              <w:pStyle w:val="TableContents"/>
              <w:bidi w:val="0"/>
              <w:spacing w:before="0" w:after="0"/>
              <w:ind w:left="0" w:right="0" w:hanging="0"/>
              <w:jc w:val="left"/>
              <w:rPr>
                <w:b/>
              </w:rPr>
            </w:pPr>
            <w:r>
              <w:rPr>
                <w:b/>
              </w:rPr>
              <w:t>RTC 2019 Trust</w:t>
            </w:r>
          </w:p>
        </w:tc>
        <w:tc>
          <w:tcPr>
            <w:tcW w:w="174" w:type="dxa"/>
            <w:gridSpan w:val="4"/>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 </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bottom w:val="single" w:sz="6" w:space="0" w:color="000000"/>
            </w:tcBorders>
            <w:tcMar>
              <w:bottom w:w="28" w:type="dxa"/>
            </w:tcMar>
          </w:tcPr>
          <w:p>
            <w:pPr>
              <w:pStyle w:val="TableContents"/>
              <w:bidi w:val="0"/>
              <w:spacing w:before="0" w:after="0"/>
              <w:ind w:left="0" w:right="0" w:hanging="0"/>
              <w:jc w:val="left"/>
              <w:rPr/>
            </w:pPr>
            <w:r>
              <w:rPr/>
              <w:t>/s/ David D. Chang</w:t>
            </w:r>
          </w:p>
        </w:tc>
        <w:tc>
          <w:tcPr>
            <w:tcW w:w="61" w:type="dxa"/>
            <w:gridSpan w:val="2"/>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30" w:type="dxa"/>
            <w:gridSpan w:val="3"/>
            <w:tcBorders/>
          </w:tcPr>
          <w:p>
            <w:pPr>
              <w:pStyle w:val="TableContents"/>
              <w:bidi w:val="0"/>
              <w:spacing w:before="0" w:after="0"/>
              <w:ind w:left="0" w:right="0" w:hanging="0"/>
              <w:jc w:val="left"/>
              <w:rPr/>
            </w:pPr>
            <w:r>
              <w:rPr/>
              <w:t>David D. Chang, M.D., Ph.D., Co-Trustee</w:t>
            </w:r>
          </w:p>
        </w:tc>
        <w:tc>
          <w:tcPr>
            <w:tcW w:w="61"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t> </w:t>
      </w:r>
    </w:p>
    <w:p>
      <w:pPr>
        <w:pStyle w:val="TextBody"/>
        <w:bidi w:val="0"/>
        <w:spacing w:before="0" w:after="150"/>
        <w:jc w:val="left"/>
        <w:rPr/>
      </w:pPr>
      <w:r>
        <w:rPr/>
      </w:r>
    </w:p>
    <w:p>
      <w:pPr>
        <w:pStyle w:val="TextBody"/>
        <w:bidi w:val="0"/>
        <w:spacing w:before="0" w:after="15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1606</Words>
  <Characters>8176</Characters>
  <CharactersWithSpaces>9749</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