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Roberts Zachary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EAST GRAND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Allogene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EVP of R&amp;D</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18,832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643,135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Issuer's election under its equity incentive plant to require the satisfaction of tax withholding obligations to be funded by a "sell to cover" transaction and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02/05/2025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1044"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2025-02-05T15:27:22Z</dcterms:created>
  <dcterms:modified xsi:type="dcterms:W3CDTF">2025-02-05T15:27:22Z</dcterms:modified>
</cp:coreProperties>
</file>