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106" w:type="dxa"/>
        <w:jc w:val="left"/>
        <w:tblInd w:w="0" w:type="dxa"/>
        <w:tblLayout w:type="fixed"/>
        <w:tblCellMar>
          <w:top w:w="28" w:type="dxa"/>
          <w:left w:w="28" w:type="dxa"/>
          <w:bottom w:w="28" w:type="dxa"/>
          <w:right w:w="28" w:type="dxa"/>
        </w:tblCellMar>
      </w:tblPr>
      <w:tblGrid>
        <w:gridCol w:w="6106"/>
      </w:tblGrid>
      <w:tr>
        <w:trPr/>
        <w:tc>
          <w:tcPr>
            <w:tcW w:w="610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10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106" w:type="dxa"/>
            <w:tcBorders/>
            <w:vAlign w:val="center"/>
          </w:tcPr>
          <w:p>
            <w:pPr>
              <w:pStyle w:val="TableContents"/>
              <w:bidi w:val="0"/>
              <w:spacing w:before="0" w:after="0"/>
              <w:jc w:val="left"/>
              <w:rPr/>
            </w:pPr>
            <w:r>
              <w:rPr/>
              <w:t xml:space="preserve">UNDER THE SECURITIES EXCHANGE ACT OF 1934 </w:t>
            </w:r>
          </w:p>
        </w:tc>
      </w:tr>
      <w:tr>
        <w:trPr/>
        <w:tc>
          <w:tcPr>
            <w:tcW w:w="610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6106" w:type="dxa"/>
            <w:tcBorders/>
            <w:vAlign w:val="center"/>
          </w:tcPr>
          <w:p>
            <w:pPr>
              <w:pStyle w:val="TableContents"/>
              <w:bidi w:val="0"/>
              <w:spacing w:before="0" w:after="0"/>
              <w:jc w:val="center"/>
              <w:rPr>
                <w:b/>
                <w:color w:val="0000FF"/>
              </w:rPr>
            </w:pPr>
            <w:r>
              <w:rPr>
                <w:b/>
                <w:color w:val="0000FF"/>
              </w:rPr>
              <w:t>Allogene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106" w:type="dxa"/>
            <w:tcBorders/>
            <w:vAlign w:val="center"/>
          </w:tcPr>
          <w:p>
            <w:pPr>
              <w:pStyle w:val="TableContents"/>
              <w:bidi w:val="0"/>
              <w:spacing w:before="0" w:after="0"/>
              <w:jc w:val="center"/>
              <w:rPr>
                <w:b/>
                <w:color w:val="0000FF"/>
              </w:rPr>
            </w:pPr>
            <w:r>
              <w:rPr>
                <w:b/>
                <w:color w:val="0000FF"/>
              </w:rPr>
              <w:t>Common Stock, par value $0.001 per share (the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10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10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Advisors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5,795,242.00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5,795,242.00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5,795,242.00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HC,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reported in this Schedule 13G are based upon 243,777,920 Shares outstanding as of March 10, 2026 (according to the issuer's Form 10-K as filed with the Securities and Exchange Commission on March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Advisors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5,795,242.00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5,795,242.00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5,795,242.00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5,795,242.00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5,795,242.00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5,795,242.00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614,069.00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614,069.00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614,069.00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Group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1,059,878.00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1,059,878.00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1,059,878.00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1,059,878.00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1,059,878.00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1,059,878.00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Kenneth Griffin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6,855,120.00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6,855,120.00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6,855,120.00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50"/>
        <w:gridCol w:w="8900"/>
        <w:gridCol w:w="155"/>
      </w:tblGrid>
      <w:tr>
        <w:trPr/>
        <w:tc>
          <w:tcPr>
            <w:tcW w:w="1150" w:type="dxa"/>
            <w:tcBorders/>
            <w:vAlign w:val="center"/>
          </w:tcPr>
          <w:p>
            <w:pPr>
              <w:pStyle w:val="TableContents"/>
              <w:bidi w:val="0"/>
              <w:spacing w:before="0" w:after="283"/>
              <w:jc w:val="left"/>
              <w:rPr/>
            </w:pPr>
            <w:r>
              <w:rPr/>
              <w:t>Item 1.</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issuer: </w:t>
            </w:r>
          </w:p>
          <w:p>
            <w:pPr>
              <w:pStyle w:val="TableContents"/>
              <w:bidi w:val="0"/>
              <w:spacing w:before="0" w:after="0"/>
              <w:jc w:val="left"/>
              <w:rPr/>
            </w:pPr>
            <w:r>
              <w:rPr/>
              <w:t>Allogene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210 East Grand Avenue,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2.</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 issuer owned by Citadel Multi-Strategy Equities Master Fund Ltd., a Cayman Islands company ("CM"), Citadel Securities, and CRBU Holdings LLC, a Delaware limited liability company ("CRBH"). Such owned Shares may include other instruments exercisable for or convertible into Shares. Citadel Advisors is the portfolio manager for CM. CAH is the sole member of Citadel Advisors. CGP is the general partner of CAH. CALC4 is the non-member manager of Citadel Securities and CRBH. CSGP is the general partner of CALC4. Mr. Griffin is the President and Chief Executive Officer of CGP, and owns a controlling interest in CGP and CSGP. The filing of this statement shall not be construed as an admission that any of the Reporting Persons is the beneficial owner of any securities covered by the statement other than the securities actually owned by such person (if any).</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each of the Reporting Persons is 830 Brickell Plaza, Miami, Florida 33131.</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jc w:val="left"/>
              <w:rPr/>
            </w:pPr>
            <w:r>
              <w:rPr/>
              <w:t xml:space="preserve">Citizenship: </w:t>
            </w:r>
          </w:p>
          <w:p>
            <w:pPr>
              <w:pStyle w:val="TableContents"/>
              <w:bidi w:val="0"/>
              <w:spacing w:before="0" w:after="0"/>
              <w:jc w:val="left"/>
              <w:rPr/>
            </w:pPr>
            <w:r>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 (the "Shares")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3.</w:t>
            </w:r>
          </w:p>
        </w:tc>
        <w:tc>
          <w:tcPr>
            <w:tcW w:w="890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(f)</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(g)</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(h)</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(j)</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(k)</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4.</w:t>
            </w:r>
          </w:p>
        </w:tc>
        <w:tc>
          <w:tcPr>
            <w:tcW w:w="890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 Each of Citadel Advisors LLC, Citadel Advisors Holdings LP and Citadel GP LLC may be deemed to beneficially own 5,795,242 Shares. 2. Citadel Securities LLC may be deemed to beneficially own 614,069 Shares. 3. Each of Citadel Securities Group LP and Citadel Securities GP LLC may be deemed to beneficially own 1,059,878 Shares. 4. Mr. Griffin may be deemed to beneficially own 6,855,120 Shares.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 The number of Shares that each of Citadel Advisors LLC, Citadel Advisors Holdings LP and Citadel GP LLC may be deemed to beneficially own constitutes 2.4% of the Shares outstanding. 2. The number of Shares that Citadel Securities LLC may be deemed to beneficially own constitutes 0.3% of the Shares outstanding. 3. The number of Shares that each of Citadel Securities Group LP and Citadel Securities GP LLC may be deemed to beneficially own constitutes 0.4% of the Shares outstanding. 4. The number of Shares that Mr. Griffin may be deemed to beneficially own constitutes 2.8% of the Shares outstanding.  %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Each of Citadel Advisors LLC, Citadel Advisors Holdings LP and Citadel GP LLC: 0 2. Citadel Securities LLC: 0 3. Each of Citadel Securities Group LP and Citadel Securities GP LLC: 0 4. Mr. Griffin: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Each of Citadel Advisors LLC, Citadel Advisors Holdings LP and Citadel GP LLC: 5,795,242 2. Citadel Securities LLC: 614,069 3. Each of Citadel Securities Group LP and Citadel Securities GP LLC: 1,059,878 4. Mr. Griffin: 6,855,120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Each of Citadel Advisors LLC, Citadel Advisors Holdings LP and Citadel GP LLC: 0 2. Citadel Securities LLC: 0 3. Each of Citadel Securities Group LP and Citadel Securities GP LLC: 0 4. Mr. Griffin: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Each of Citadel Advisors LLC, Citadel Advisors Holdings LP and Citadel GP LLC: 5,795,242 2. Citadel Securities LLC: 614,069 3. Each of Citadel Securities Group LP and Citadel Securities GP LLC: 1,059,878 4. Mr. Griffin: 6,855,120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5.</w:t>
            </w:r>
          </w:p>
        </w:tc>
        <w:tc>
          <w:tcPr>
            <w:tcW w:w="890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6.</w:t>
            </w:r>
          </w:p>
        </w:tc>
        <w:tc>
          <w:tcPr>
            <w:tcW w:w="890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7.</w:t>
            </w:r>
          </w:p>
        </w:tc>
        <w:tc>
          <w:tcPr>
            <w:tcW w:w="890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8.</w:t>
            </w:r>
          </w:p>
        </w:tc>
        <w:tc>
          <w:tcPr>
            <w:tcW w:w="890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9.</w:t>
            </w:r>
          </w:p>
        </w:tc>
        <w:tc>
          <w:tcPr>
            <w:tcW w:w="890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Citadel Advisors LLC</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Citadel Advisors Holdings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3696" w:type="dxa"/>
        <w:jc w:val="left"/>
        <w:tblInd w:w="0" w:type="dxa"/>
        <w:tblLayout w:type="fixed"/>
        <w:tblCellMar>
          <w:top w:w="28" w:type="dxa"/>
          <w:left w:w="28" w:type="dxa"/>
          <w:bottom w:w="28" w:type="dxa"/>
          <w:right w:w="28" w:type="dxa"/>
        </w:tblCellMar>
      </w:tblPr>
      <w:tblGrid>
        <w:gridCol w:w="1848"/>
        <w:gridCol w:w="1848"/>
      </w:tblGrid>
      <w:tr>
        <w:trPr/>
        <w:tc>
          <w:tcPr>
            <w:tcW w:w="1848" w:type="dxa"/>
            <w:tcBorders/>
            <w:vAlign w:val="center"/>
          </w:tcPr>
          <w:p>
            <w:pPr>
              <w:pStyle w:val="TableContents"/>
              <w:bidi w:val="0"/>
              <w:spacing w:before="0" w:after="0"/>
              <w:jc w:val="left"/>
              <w:rPr/>
            </w:pPr>
            <w:r>
              <w:rPr/>
              <w:t> </w:t>
            </w:r>
          </w:p>
          <w:tbl>
            <w:tblPr>
              <w:tblW w:w="1741" w:type="dxa"/>
              <w:jc w:val="left"/>
              <w:tblInd w:w="0" w:type="dxa"/>
              <w:tblLayout w:type="fixed"/>
              <w:tblCellMar>
                <w:top w:w="28" w:type="dxa"/>
                <w:left w:w="28" w:type="dxa"/>
                <w:bottom w:w="28" w:type="dxa"/>
                <w:right w:w="28" w:type="dxa"/>
              </w:tblCellMar>
            </w:tblPr>
            <w:tblGrid>
              <w:gridCol w:w="1741"/>
            </w:tblGrid>
            <w:tr>
              <w:trPr/>
              <w:tc>
                <w:tcPr>
                  <w:tcW w:w="1741" w:type="dxa"/>
                  <w:tcBorders/>
                  <w:vAlign w:val="center"/>
                </w:tcPr>
                <w:p>
                  <w:pPr>
                    <w:pStyle w:val="TableContents"/>
                    <w:bidi w:val="0"/>
                    <w:spacing w:before="0" w:after="0"/>
                    <w:jc w:val="left"/>
                    <w:rPr/>
                  </w:pPr>
                  <w:r>
                    <w:rPr/>
                    <w:t>Citadel GP LLC</w:t>
                  </w:r>
                </w:p>
              </w:tc>
            </w:tr>
          </w:tbl>
          <w:p>
            <w:pPr>
              <w:pStyle w:val="TableContents"/>
              <w:bidi w:val="0"/>
              <w:spacing w:before="0" w:after="283"/>
              <w:jc w:val="left"/>
              <w:rPr/>
            </w:pPr>
            <w:r>
              <w:rPr/>
            </w:r>
          </w:p>
        </w:tc>
        <w:tc>
          <w:tcPr>
            <w:tcW w:w="18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Citadel Securities LLC</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Citadel Securities Group LP</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5712" w:type="dxa"/>
        <w:jc w:val="left"/>
        <w:tblInd w:w="0" w:type="dxa"/>
        <w:tblLayout w:type="fixed"/>
        <w:tblCellMar>
          <w:top w:w="28" w:type="dxa"/>
          <w:left w:w="28" w:type="dxa"/>
          <w:bottom w:w="28" w:type="dxa"/>
          <w:right w:w="28" w:type="dxa"/>
        </w:tblCellMar>
      </w:tblPr>
      <w:tblGrid>
        <w:gridCol w:w="2856"/>
        <w:gridCol w:w="2856"/>
      </w:tblGrid>
      <w:tr>
        <w:trPr/>
        <w:tc>
          <w:tcPr>
            <w:tcW w:w="2856" w:type="dxa"/>
            <w:tcBorders/>
            <w:vAlign w:val="center"/>
          </w:tcPr>
          <w:p>
            <w:pPr>
              <w:pStyle w:val="TableContents"/>
              <w:bidi w:val="0"/>
              <w:spacing w:before="0" w:after="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0"/>
                    <w:jc w:val="left"/>
                    <w:rPr/>
                  </w:pPr>
                  <w:r>
                    <w:rPr/>
                    <w:t>Citadel Securities GP LLC</w:t>
                  </w:r>
                </w:p>
              </w:tc>
            </w:tr>
          </w:tbl>
          <w:p>
            <w:pPr>
              <w:pStyle w:val="TableContents"/>
              <w:bidi w:val="0"/>
              <w:spacing w:before="0" w:after="283"/>
              <w:jc w:val="left"/>
              <w:rPr/>
            </w:pPr>
            <w:r>
              <w:rPr/>
            </w:r>
          </w:p>
        </w:tc>
        <w:tc>
          <w:tcPr>
            <w:tcW w:w="28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Kenneth Griffin</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07"/>
        <w:gridCol w:w="4498"/>
      </w:tblGrid>
      <w:tr>
        <w:trPr/>
        <w:tc>
          <w:tcPr>
            <w:tcW w:w="57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Seth Levy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Allakos Inc. on October 13, 2023.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checked.jpg"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2171</Words>
  <Characters>11235</Characters>
  <CharactersWithSpaces>13281</CharactersWithSpaces>
  <Paragraphs>440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